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AD" w:rsidRDefault="00834AAD" w:rsidP="00834AAD">
      <w:pPr>
        <w:pStyle w:val="Style1"/>
        <w:widowControl/>
        <w:spacing w:before="67" w:line="322" w:lineRule="exact"/>
        <w:jc w:val="center"/>
        <w:rPr>
          <w:rStyle w:val="FontStyle29"/>
        </w:rPr>
      </w:pPr>
      <w:r>
        <w:rPr>
          <w:rStyle w:val="FontStyle29"/>
        </w:rPr>
        <w:t xml:space="preserve">АННОТАЦИЯ К РАБОЧЕЙ ПРОГРАММЕ </w:t>
      </w:r>
    </w:p>
    <w:p w:rsidR="00834AAD" w:rsidRDefault="00834AAD" w:rsidP="00834AAD">
      <w:pPr>
        <w:pStyle w:val="Style1"/>
        <w:widowControl/>
        <w:spacing w:before="67" w:line="322" w:lineRule="exact"/>
        <w:jc w:val="center"/>
        <w:rPr>
          <w:rStyle w:val="FontStyle29"/>
        </w:rPr>
      </w:pPr>
      <w:r>
        <w:rPr>
          <w:rStyle w:val="FontStyle29"/>
        </w:rPr>
        <w:t>по МАТЕМАТИКЕ</w:t>
      </w:r>
    </w:p>
    <w:p w:rsidR="00834AAD" w:rsidRDefault="00834AAD" w:rsidP="00834AAD">
      <w:pPr>
        <w:pStyle w:val="Style2"/>
        <w:widowControl/>
        <w:ind w:left="3418" w:right="3408"/>
        <w:rPr>
          <w:rStyle w:val="FontStyle29"/>
        </w:rPr>
      </w:pPr>
      <w:r>
        <w:rPr>
          <w:rStyle w:val="FontStyle29"/>
        </w:rPr>
        <w:t xml:space="preserve">УМК «Школа России» </w:t>
      </w:r>
    </w:p>
    <w:p w:rsidR="00834AAD" w:rsidRPr="00647436" w:rsidRDefault="00834AAD" w:rsidP="00834AAD">
      <w:pPr>
        <w:pStyle w:val="Style2"/>
        <w:widowControl/>
        <w:ind w:left="3418" w:right="3408"/>
        <w:rPr>
          <w:rStyle w:val="FontStyle34"/>
          <w:sz w:val="26"/>
          <w:szCs w:val="26"/>
        </w:rPr>
      </w:pPr>
      <w:r>
        <w:rPr>
          <w:rStyle w:val="FontStyle29"/>
        </w:rPr>
        <w:t>1-4 классы</w:t>
      </w:r>
    </w:p>
    <w:p w:rsidR="00834AAD" w:rsidRDefault="00834AAD" w:rsidP="00834AAD">
      <w:pPr>
        <w:pStyle w:val="Style3"/>
        <w:widowControl/>
        <w:spacing w:before="139"/>
        <w:jc w:val="center"/>
        <w:rPr>
          <w:rStyle w:val="FontStyle34"/>
        </w:rPr>
      </w:pPr>
      <w:bookmarkStart w:id="0" w:name="_GoBack"/>
      <w:bookmarkEnd w:id="0"/>
    </w:p>
    <w:p w:rsidR="00834AAD" w:rsidRDefault="00834AAD" w:rsidP="00834AAD">
      <w:pPr>
        <w:pStyle w:val="Style13"/>
        <w:widowControl/>
        <w:spacing w:before="235"/>
        <w:ind w:firstLine="710"/>
        <w:rPr>
          <w:rStyle w:val="FontStyle34"/>
        </w:rPr>
      </w:pPr>
      <w:r>
        <w:rPr>
          <w:rStyle w:val="FontStyle33"/>
        </w:rPr>
        <w:t xml:space="preserve">Рабочая программа по математике разработана на основе Федерального государственного образовательного стандарта начального общего образования, авторской программы М. И. Моро,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 </w:t>
      </w:r>
      <w:r>
        <w:rPr>
          <w:rStyle w:val="FontStyle34"/>
        </w:rPr>
        <w:t>без изменений.</w:t>
      </w:r>
    </w:p>
    <w:p w:rsidR="00834AAD" w:rsidRDefault="00834AAD" w:rsidP="00834AAD">
      <w:pPr>
        <w:pStyle w:val="Style11"/>
        <w:widowControl/>
        <w:spacing w:line="274" w:lineRule="exact"/>
        <w:ind w:left="547" w:firstLine="0"/>
        <w:jc w:val="left"/>
        <w:rPr>
          <w:rStyle w:val="FontStyle33"/>
        </w:rPr>
      </w:pPr>
      <w:r>
        <w:rPr>
          <w:rStyle w:val="FontStyle33"/>
        </w:rPr>
        <w:t xml:space="preserve">Основными </w:t>
      </w:r>
      <w:r>
        <w:rPr>
          <w:rStyle w:val="FontStyle34"/>
        </w:rPr>
        <w:t xml:space="preserve">целями </w:t>
      </w:r>
      <w:r>
        <w:rPr>
          <w:rStyle w:val="FontStyle33"/>
        </w:rPr>
        <w:t>начального обучения математике являются:</w:t>
      </w:r>
    </w:p>
    <w:p w:rsidR="00834AAD" w:rsidRDefault="00834AAD" w:rsidP="00834AAD">
      <w:pPr>
        <w:pStyle w:val="Style23"/>
        <w:widowControl/>
        <w:numPr>
          <w:ilvl w:val="0"/>
          <w:numId w:val="2"/>
        </w:numPr>
        <w:tabs>
          <w:tab w:val="left" w:pos="696"/>
        </w:tabs>
        <w:spacing w:before="38"/>
        <w:rPr>
          <w:rStyle w:val="FontStyle33"/>
        </w:rPr>
      </w:pPr>
      <w:r>
        <w:rPr>
          <w:rStyle w:val="FontStyle33"/>
        </w:rPr>
        <w:t>Математическое развитие младших школьников.</w:t>
      </w:r>
    </w:p>
    <w:p w:rsidR="00834AAD" w:rsidRDefault="00834AAD" w:rsidP="00834AAD">
      <w:pPr>
        <w:pStyle w:val="Style23"/>
        <w:widowControl/>
        <w:numPr>
          <w:ilvl w:val="0"/>
          <w:numId w:val="2"/>
        </w:numPr>
        <w:tabs>
          <w:tab w:val="left" w:pos="696"/>
        </w:tabs>
        <w:spacing w:before="38"/>
        <w:rPr>
          <w:rStyle w:val="FontStyle33"/>
        </w:rPr>
      </w:pPr>
      <w:r>
        <w:rPr>
          <w:rStyle w:val="FontStyle33"/>
        </w:rPr>
        <w:t>Формирование системы начальных математических знаний.</w:t>
      </w:r>
    </w:p>
    <w:p w:rsidR="00834AAD" w:rsidRDefault="00834AAD" w:rsidP="00834AAD">
      <w:pPr>
        <w:pStyle w:val="Style23"/>
        <w:widowControl/>
        <w:numPr>
          <w:ilvl w:val="0"/>
          <w:numId w:val="2"/>
        </w:numPr>
        <w:tabs>
          <w:tab w:val="left" w:pos="696"/>
        </w:tabs>
        <w:spacing w:before="24" w:line="274" w:lineRule="exact"/>
        <w:rPr>
          <w:rStyle w:val="FontStyle33"/>
        </w:rPr>
      </w:pPr>
      <w:r>
        <w:rPr>
          <w:rStyle w:val="FontStyle33"/>
        </w:rPr>
        <w:t>Воспитание интереса к математике, к умственной деятельности.</w:t>
      </w:r>
    </w:p>
    <w:p w:rsidR="00834AAD" w:rsidRDefault="00834AAD" w:rsidP="00834AAD">
      <w:pPr>
        <w:pStyle w:val="Style9"/>
        <w:widowControl/>
        <w:spacing w:line="274" w:lineRule="exact"/>
        <w:rPr>
          <w:rStyle w:val="FontStyle34"/>
        </w:rPr>
      </w:pPr>
      <w:r>
        <w:rPr>
          <w:rStyle w:val="FontStyle33"/>
        </w:rPr>
        <w:t xml:space="preserve">Исходя из общих положений концепции математического образования, начальный курс математики призван решать следующие </w:t>
      </w:r>
      <w:r>
        <w:rPr>
          <w:rStyle w:val="FontStyle34"/>
        </w:rPr>
        <w:t>задачи:</w:t>
      </w:r>
    </w:p>
    <w:p w:rsidR="00834AAD" w:rsidRDefault="00834AAD" w:rsidP="00834AAD">
      <w:pPr>
        <w:pStyle w:val="Style11"/>
        <w:widowControl/>
        <w:numPr>
          <w:ilvl w:val="0"/>
          <w:numId w:val="1"/>
        </w:numPr>
        <w:tabs>
          <w:tab w:val="left" w:pos="840"/>
        </w:tabs>
        <w:spacing w:line="274" w:lineRule="exact"/>
        <w:ind w:firstLine="533"/>
        <w:rPr>
          <w:rStyle w:val="FontStyle33"/>
        </w:rPr>
      </w:pPr>
      <w:r>
        <w:rPr>
          <w:rStyle w:val="FontStyle33"/>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834AAD" w:rsidRDefault="00834AAD" w:rsidP="00834AAD">
      <w:pPr>
        <w:pStyle w:val="Style11"/>
        <w:widowControl/>
        <w:numPr>
          <w:ilvl w:val="0"/>
          <w:numId w:val="1"/>
        </w:numPr>
        <w:tabs>
          <w:tab w:val="left" w:pos="840"/>
        </w:tabs>
        <w:spacing w:line="274" w:lineRule="exact"/>
        <w:ind w:firstLine="533"/>
        <w:rPr>
          <w:rStyle w:val="FontStyle33"/>
        </w:rPr>
      </w:pPr>
      <w:r>
        <w:rPr>
          <w:rStyle w:val="FontStyle33"/>
        </w:rPr>
        <w:t>развитие    основ    логического,    знаково-символического    и    алгоритмического мышления;</w:t>
      </w:r>
    </w:p>
    <w:p w:rsidR="00834AAD" w:rsidRDefault="00834AAD" w:rsidP="00834AAD">
      <w:pPr>
        <w:widowControl/>
        <w:rPr>
          <w:sz w:val="2"/>
          <w:szCs w:val="2"/>
        </w:rPr>
      </w:pP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развитие пространственного воображения;</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развитие математической речи;</w:t>
      </w:r>
    </w:p>
    <w:p w:rsidR="00834AAD" w:rsidRDefault="00834AAD" w:rsidP="00834AAD">
      <w:pPr>
        <w:pStyle w:val="Style11"/>
        <w:widowControl/>
        <w:tabs>
          <w:tab w:val="left" w:pos="840"/>
        </w:tabs>
        <w:spacing w:line="274" w:lineRule="exact"/>
        <w:ind w:firstLine="533"/>
        <w:rPr>
          <w:rStyle w:val="FontStyle33"/>
        </w:rPr>
      </w:pPr>
      <w:r>
        <w:rPr>
          <w:rStyle w:val="FontStyle33"/>
        </w:rPr>
        <w:t>—</w:t>
      </w:r>
      <w:r>
        <w:rPr>
          <w:rStyle w:val="FontStyle33"/>
          <w:sz w:val="20"/>
          <w:szCs w:val="20"/>
        </w:rPr>
        <w:tab/>
      </w:r>
      <w:r>
        <w:rPr>
          <w:rStyle w:val="FontStyle33"/>
        </w:rPr>
        <w:t>формирование системы начальных математических знаний и умений их применять для решения учебно-познавательных и практических задач;</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формирование умения вести поиск информации и работать с ней;</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формирование первоначальных представлений о компьютерной грамотности;</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развитие познавательных способностей;</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воспитание стремления к расширению математических знаний;</w:t>
      </w:r>
    </w:p>
    <w:p w:rsidR="00834AAD" w:rsidRDefault="00834AAD" w:rsidP="00834AAD">
      <w:pPr>
        <w:pStyle w:val="Style11"/>
        <w:widowControl/>
        <w:numPr>
          <w:ilvl w:val="0"/>
          <w:numId w:val="1"/>
        </w:numPr>
        <w:tabs>
          <w:tab w:val="left" w:pos="845"/>
        </w:tabs>
        <w:spacing w:line="274" w:lineRule="exact"/>
        <w:ind w:left="538" w:firstLine="0"/>
        <w:jc w:val="left"/>
        <w:rPr>
          <w:rStyle w:val="FontStyle33"/>
        </w:rPr>
      </w:pPr>
      <w:r>
        <w:rPr>
          <w:rStyle w:val="FontStyle33"/>
        </w:rPr>
        <w:t>формирование критичности мышления;</w:t>
      </w:r>
    </w:p>
    <w:p w:rsidR="00834AAD" w:rsidRDefault="00834AAD" w:rsidP="00834AAD">
      <w:pPr>
        <w:pStyle w:val="Style11"/>
        <w:widowControl/>
        <w:spacing w:before="53" w:line="278" w:lineRule="exact"/>
        <w:ind w:firstLine="528"/>
        <w:jc w:val="left"/>
        <w:rPr>
          <w:rStyle w:val="FontStyle33"/>
        </w:rPr>
      </w:pPr>
      <w:r>
        <w:rPr>
          <w:rStyle w:val="FontStyle33"/>
        </w:rPr>
        <w:t>— развитие   умений   аргументированно   обосновывать   и   отстаивать   высказанное суждение, оценивать и принимать суждения других.</w:t>
      </w:r>
    </w:p>
    <w:p w:rsidR="00834AAD" w:rsidRDefault="00834AAD" w:rsidP="00834AAD">
      <w:pPr>
        <w:pStyle w:val="Style3"/>
        <w:widowControl/>
        <w:spacing w:line="240" w:lineRule="exact"/>
        <w:ind w:left="2837"/>
        <w:rPr>
          <w:sz w:val="20"/>
          <w:szCs w:val="20"/>
        </w:rPr>
      </w:pPr>
    </w:p>
    <w:p w:rsidR="00834AAD" w:rsidRDefault="00834AAD" w:rsidP="00834AAD">
      <w:pPr>
        <w:pStyle w:val="Style3"/>
        <w:widowControl/>
        <w:spacing w:before="38" w:line="274" w:lineRule="exact"/>
        <w:ind w:left="2837"/>
        <w:rPr>
          <w:rStyle w:val="FontStyle34"/>
        </w:rPr>
      </w:pPr>
      <w:r>
        <w:rPr>
          <w:rStyle w:val="FontStyle34"/>
        </w:rPr>
        <w:t>Место курса в учебном плане</w:t>
      </w:r>
    </w:p>
    <w:p w:rsidR="00834AAD" w:rsidRDefault="00834AAD" w:rsidP="00834AAD">
      <w:pPr>
        <w:pStyle w:val="Style8"/>
        <w:widowControl/>
        <w:spacing w:line="274" w:lineRule="exact"/>
        <w:ind w:firstLine="408"/>
        <w:rPr>
          <w:rStyle w:val="FontStyle33"/>
        </w:rPr>
      </w:pPr>
      <w:r>
        <w:rPr>
          <w:rStyle w:val="FontStyle33"/>
        </w:rPr>
        <w:t xml:space="preserve">На предмет «Математика» базисным учебным планом начального общего образования выделяется 540 часов: в 1 классе - </w:t>
      </w:r>
      <w:r>
        <w:rPr>
          <w:rStyle w:val="FontStyle34"/>
        </w:rPr>
        <w:t xml:space="preserve">132 </w:t>
      </w:r>
      <w:r>
        <w:rPr>
          <w:rStyle w:val="FontStyle33"/>
        </w:rPr>
        <w:t xml:space="preserve">часа (4 часа в неделю, 33 учебных недель). Во 2 - 4 классах на изучение курса отводится по </w:t>
      </w:r>
      <w:r>
        <w:rPr>
          <w:rStyle w:val="FontStyle34"/>
        </w:rPr>
        <w:t xml:space="preserve">136 </w:t>
      </w:r>
      <w:r>
        <w:rPr>
          <w:rStyle w:val="FontStyle33"/>
        </w:rPr>
        <w:t>часов (4 ч в неделю, 34 учебные недели в каждом классе).</w:t>
      </w:r>
    </w:p>
    <w:p w:rsidR="00834AAD" w:rsidRDefault="00834AAD" w:rsidP="00834AAD">
      <w:pPr>
        <w:pStyle w:val="Style3"/>
        <w:widowControl/>
        <w:spacing w:before="202" w:line="274" w:lineRule="exact"/>
        <w:jc w:val="center"/>
        <w:rPr>
          <w:rStyle w:val="FontStyle34"/>
        </w:rPr>
      </w:pPr>
      <w:r>
        <w:rPr>
          <w:rStyle w:val="FontStyle34"/>
        </w:rPr>
        <w:t>Результаты изучения курса</w:t>
      </w:r>
    </w:p>
    <w:p w:rsidR="00834AAD" w:rsidRDefault="00834AAD" w:rsidP="00834AAD">
      <w:pPr>
        <w:pStyle w:val="Style11"/>
        <w:widowControl/>
        <w:spacing w:line="274" w:lineRule="exact"/>
        <w:ind w:firstLine="533"/>
        <w:jc w:val="left"/>
        <w:rPr>
          <w:rStyle w:val="FontStyle33"/>
        </w:rPr>
      </w:pPr>
      <w:r>
        <w:rPr>
          <w:rStyle w:val="FontStyle33"/>
        </w:rPr>
        <w:t xml:space="preserve">Программа обеспечивает достижение выпускниками начальной школы следующих личностных, </w:t>
      </w:r>
      <w:proofErr w:type="spellStart"/>
      <w:r>
        <w:rPr>
          <w:rStyle w:val="FontStyle33"/>
        </w:rPr>
        <w:t>метапредметных</w:t>
      </w:r>
      <w:proofErr w:type="spellEnd"/>
      <w:r>
        <w:rPr>
          <w:rStyle w:val="FontStyle33"/>
        </w:rPr>
        <w:t xml:space="preserve"> и предметных результатов.</w:t>
      </w:r>
    </w:p>
    <w:p w:rsidR="00834AAD" w:rsidRDefault="00834AAD" w:rsidP="00834AAD">
      <w:pPr>
        <w:pStyle w:val="Style3"/>
        <w:widowControl/>
        <w:spacing w:before="5" w:line="274" w:lineRule="exact"/>
        <w:ind w:left="3768"/>
        <w:rPr>
          <w:rStyle w:val="FontStyle34"/>
        </w:rPr>
      </w:pPr>
      <w:r>
        <w:rPr>
          <w:rStyle w:val="FontStyle34"/>
        </w:rPr>
        <w:t>Личностные результаты</w:t>
      </w:r>
    </w:p>
    <w:p w:rsidR="00834AAD" w:rsidRDefault="00834AAD" w:rsidP="00834AAD">
      <w:pPr>
        <w:pStyle w:val="Style5"/>
        <w:widowControl/>
        <w:numPr>
          <w:ilvl w:val="0"/>
          <w:numId w:val="3"/>
        </w:numPr>
        <w:tabs>
          <w:tab w:val="left" w:pos="360"/>
        </w:tabs>
        <w:spacing w:line="274" w:lineRule="exact"/>
        <w:ind w:firstLine="0"/>
        <w:jc w:val="left"/>
        <w:rPr>
          <w:rStyle w:val="FontStyle33"/>
        </w:rPr>
      </w:pPr>
      <w:r>
        <w:rPr>
          <w:rStyle w:val="FontStyle33"/>
        </w:rPr>
        <w:t>Чувство гордости за свою Родину, российский народ и историю России;</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Осознание роли своей страны в мировом развитии, уважительное отношение к семейным ценностям, бережное отношение к окружающему миру.</w:t>
      </w:r>
    </w:p>
    <w:p w:rsidR="00834AAD" w:rsidRDefault="00834AAD" w:rsidP="00834AAD">
      <w:pPr>
        <w:pStyle w:val="Style5"/>
        <w:widowControl/>
        <w:numPr>
          <w:ilvl w:val="0"/>
          <w:numId w:val="3"/>
        </w:numPr>
        <w:tabs>
          <w:tab w:val="left" w:pos="360"/>
        </w:tabs>
        <w:spacing w:before="5" w:line="274" w:lineRule="exact"/>
        <w:ind w:firstLine="0"/>
        <w:jc w:val="left"/>
        <w:rPr>
          <w:rStyle w:val="FontStyle33"/>
        </w:rPr>
      </w:pPr>
      <w:r>
        <w:rPr>
          <w:rStyle w:val="FontStyle33"/>
        </w:rPr>
        <w:t>Целостное восприятие окружающего мира.</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34AAD" w:rsidRDefault="00834AAD" w:rsidP="00834AAD">
      <w:pPr>
        <w:pStyle w:val="Style5"/>
        <w:widowControl/>
        <w:numPr>
          <w:ilvl w:val="0"/>
          <w:numId w:val="3"/>
        </w:numPr>
        <w:tabs>
          <w:tab w:val="left" w:pos="360"/>
        </w:tabs>
        <w:spacing w:line="274" w:lineRule="exact"/>
        <w:ind w:firstLine="0"/>
        <w:jc w:val="left"/>
        <w:rPr>
          <w:rStyle w:val="FontStyle33"/>
        </w:rPr>
      </w:pPr>
      <w:r>
        <w:rPr>
          <w:rStyle w:val="FontStyle33"/>
        </w:rPr>
        <w:t>Рефлексивную самооценку, умение анализировать свои действия и управлять ими.</w:t>
      </w:r>
    </w:p>
    <w:p w:rsidR="00834AAD" w:rsidRDefault="00834AAD" w:rsidP="00834AAD">
      <w:pPr>
        <w:pStyle w:val="Style5"/>
        <w:widowControl/>
        <w:numPr>
          <w:ilvl w:val="0"/>
          <w:numId w:val="3"/>
        </w:numPr>
        <w:tabs>
          <w:tab w:val="left" w:pos="360"/>
        </w:tabs>
        <w:spacing w:line="274" w:lineRule="exact"/>
        <w:ind w:firstLine="0"/>
        <w:jc w:val="left"/>
        <w:rPr>
          <w:rStyle w:val="FontStyle33"/>
        </w:rPr>
      </w:pPr>
      <w:r>
        <w:rPr>
          <w:rStyle w:val="FontStyle33"/>
        </w:rPr>
        <w:t xml:space="preserve">Навыки сотрудничества </w:t>
      </w:r>
      <w:proofErr w:type="gramStart"/>
      <w:r>
        <w:rPr>
          <w:rStyle w:val="FontStyle33"/>
        </w:rPr>
        <w:t>со</w:t>
      </w:r>
      <w:proofErr w:type="gramEnd"/>
      <w:r>
        <w:rPr>
          <w:rStyle w:val="FontStyle33"/>
        </w:rPr>
        <w:t xml:space="preserve"> взрослыми и сверстниками.</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Установку на здоровый образ жизни, наличие мотивации к творческому труду, к работе на результат.</w:t>
      </w:r>
    </w:p>
    <w:p w:rsidR="00834AAD" w:rsidRDefault="00834AAD" w:rsidP="00834AAD">
      <w:pPr>
        <w:pStyle w:val="Style3"/>
        <w:widowControl/>
        <w:spacing w:before="5" w:line="274" w:lineRule="exact"/>
        <w:ind w:left="3514"/>
        <w:rPr>
          <w:rStyle w:val="FontStyle34"/>
        </w:rPr>
      </w:pPr>
      <w:proofErr w:type="spellStart"/>
      <w:r>
        <w:rPr>
          <w:rStyle w:val="FontStyle34"/>
        </w:rPr>
        <w:t>Метапредметные</w:t>
      </w:r>
      <w:proofErr w:type="spellEnd"/>
      <w:r>
        <w:rPr>
          <w:rStyle w:val="FontStyle34"/>
        </w:rPr>
        <w:t xml:space="preserve"> результаты</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lastRenderedPageBreak/>
        <w:t>Способность принимать и сохранять цели и задачи учебной деятельности, находить средства и способы её осуществления.</w:t>
      </w:r>
    </w:p>
    <w:p w:rsidR="00834AAD" w:rsidRDefault="00834AAD" w:rsidP="00834AAD">
      <w:pPr>
        <w:pStyle w:val="Style5"/>
        <w:widowControl/>
        <w:numPr>
          <w:ilvl w:val="0"/>
          <w:numId w:val="3"/>
        </w:numPr>
        <w:tabs>
          <w:tab w:val="left" w:pos="360"/>
        </w:tabs>
        <w:spacing w:line="274" w:lineRule="exact"/>
        <w:ind w:firstLine="0"/>
        <w:jc w:val="left"/>
        <w:rPr>
          <w:rStyle w:val="FontStyle33"/>
        </w:rPr>
      </w:pPr>
      <w:r>
        <w:rPr>
          <w:rStyle w:val="FontStyle33"/>
        </w:rPr>
        <w:t>Овладение способами выполнения заданий творческого и поискового характера.</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Style w:val="FontStyle33"/>
        </w:rPr>
        <w:t>о-</w:t>
      </w:r>
      <w:proofErr w:type="gramEnd"/>
      <w:r>
        <w:rPr>
          <w:rStyle w:val="FontStyle33"/>
        </w:rPr>
        <w:t xml:space="preserve"> и графическим сопровождением.</w:t>
      </w:r>
    </w:p>
    <w:p w:rsidR="00834AAD" w:rsidRDefault="00834AAD" w:rsidP="00834AAD">
      <w:pPr>
        <w:pStyle w:val="Style5"/>
        <w:widowControl/>
        <w:numPr>
          <w:ilvl w:val="0"/>
          <w:numId w:val="3"/>
        </w:numPr>
        <w:tabs>
          <w:tab w:val="left" w:pos="360"/>
          <w:tab w:val="left" w:pos="2837"/>
          <w:tab w:val="left" w:pos="3979"/>
          <w:tab w:val="left" w:pos="6269"/>
          <w:tab w:val="left" w:pos="8294"/>
        </w:tabs>
        <w:spacing w:line="274" w:lineRule="exact"/>
        <w:ind w:left="360" w:hanging="360"/>
        <w:rPr>
          <w:rStyle w:val="FontStyle33"/>
        </w:rPr>
      </w:pPr>
      <w:r>
        <w:rPr>
          <w:rStyle w:val="FontStyle33"/>
        </w:rPr>
        <w:t>Овладение логическими действиями сравнения, анализа, синтеза, обобщения, классификации</w:t>
      </w:r>
      <w:r>
        <w:rPr>
          <w:rStyle w:val="FontStyle33"/>
          <w:sz w:val="20"/>
          <w:szCs w:val="20"/>
        </w:rPr>
        <w:tab/>
      </w:r>
      <w:r>
        <w:rPr>
          <w:rStyle w:val="FontStyle33"/>
        </w:rPr>
        <w:t>по</w:t>
      </w:r>
      <w:r>
        <w:rPr>
          <w:rStyle w:val="FontStyle33"/>
          <w:sz w:val="20"/>
          <w:szCs w:val="20"/>
        </w:rPr>
        <w:tab/>
      </w:r>
      <w:r>
        <w:rPr>
          <w:rStyle w:val="FontStyle33"/>
        </w:rPr>
        <w:t>родовидовым</w:t>
      </w:r>
      <w:r>
        <w:rPr>
          <w:rStyle w:val="FontStyle33"/>
          <w:sz w:val="20"/>
          <w:szCs w:val="20"/>
        </w:rPr>
        <w:tab/>
      </w:r>
      <w:r>
        <w:rPr>
          <w:rStyle w:val="FontStyle33"/>
        </w:rPr>
        <w:t>признакам,</w:t>
      </w:r>
      <w:r>
        <w:rPr>
          <w:rStyle w:val="FontStyle33"/>
          <w:sz w:val="20"/>
          <w:szCs w:val="20"/>
        </w:rPr>
        <w:tab/>
      </w:r>
      <w:r>
        <w:rPr>
          <w:rStyle w:val="FontStyle33"/>
        </w:rPr>
        <w:t>установления аналогий и причинно-следственных связей, построения рассуждений, отнесения к известным понятиям.</w:t>
      </w:r>
    </w:p>
    <w:p w:rsidR="00834AAD" w:rsidRDefault="00834AAD" w:rsidP="00834AAD">
      <w:pPr>
        <w:pStyle w:val="Style5"/>
        <w:widowControl/>
        <w:numPr>
          <w:ilvl w:val="0"/>
          <w:numId w:val="3"/>
        </w:numPr>
        <w:tabs>
          <w:tab w:val="left" w:pos="360"/>
        </w:tabs>
        <w:spacing w:before="53" w:line="274" w:lineRule="exact"/>
        <w:ind w:left="360" w:hanging="360"/>
        <w:rPr>
          <w:rStyle w:val="FontStyle33"/>
        </w:rPr>
      </w:pPr>
      <w:r>
        <w:rPr>
          <w:rStyle w:val="FontStyle33"/>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 xml:space="preserve">Овладение базовыми предметными и </w:t>
      </w:r>
      <w:proofErr w:type="spellStart"/>
      <w:r>
        <w:rPr>
          <w:rStyle w:val="FontStyle33"/>
        </w:rPr>
        <w:t>межпредметными</w:t>
      </w:r>
      <w:proofErr w:type="spellEnd"/>
      <w:r>
        <w:rPr>
          <w:rStyle w:val="FontStyle33"/>
        </w:rPr>
        <w:t xml:space="preserve"> понятиями, отражающими существенные связи и отношения между объектами и процессами.</w:t>
      </w:r>
    </w:p>
    <w:p w:rsidR="00834AAD" w:rsidRDefault="00834AAD" w:rsidP="00834AAD">
      <w:pPr>
        <w:pStyle w:val="Style5"/>
        <w:widowControl/>
        <w:numPr>
          <w:ilvl w:val="0"/>
          <w:numId w:val="3"/>
        </w:numPr>
        <w:tabs>
          <w:tab w:val="left" w:pos="360"/>
        </w:tabs>
        <w:spacing w:line="274" w:lineRule="exact"/>
        <w:ind w:left="360" w:hanging="360"/>
        <w:rPr>
          <w:rStyle w:val="FontStyle33"/>
        </w:rPr>
      </w:pPr>
      <w:r>
        <w:rPr>
          <w:rStyle w:val="FontStyle33"/>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34AAD" w:rsidRDefault="00834AAD" w:rsidP="00834AAD">
      <w:pPr>
        <w:pStyle w:val="Style3"/>
        <w:widowControl/>
        <w:spacing w:line="274" w:lineRule="exact"/>
        <w:ind w:left="3773"/>
        <w:rPr>
          <w:rStyle w:val="FontStyle34"/>
        </w:rPr>
      </w:pPr>
      <w:r>
        <w:rPr>
          <w:rStyle w:val="FontStyle34"/>
        </w:rPr>
        <w:t>Предметные результаты</w:t>
      </w:r>
    </w:p>
    <w:p w:rsidR="00834AAD" w:rsidRDefault="00834AAD" w:rsidP="00834AAD">
      <w:pPr>
        <w:pStyle w:val="Style18"/>
        <w:widowControl/>
        <w:numPr>
          <w:ilvl w:val="0"/>
          <w:numId w:val="3"/>
        </w:numPr>
        <w:tabs>
          <w:tab w:val="left" w:pos="360"/>
        </w:tabs>
        <w:spacing w:line="274" w:lineRule="exact"/>
        <w:ind w:left="360"/>
        <w:rPr>
          <w:rStyle w:val="FontStyle33"/>
        </w:rPr>
      </w:pPr>
      <w:r>
        <w:rPr>
          <w:rStyle w:val="FontStyle33"/>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834AAD" w:rsidRDefault="00834AAD" w:rsidP="00834AAD">
      <w:pPr>
        <w:pStyle w:val="Style18"/>
        <w:widowControl/>
        <w:numPr>
          <w:ilvl w:val="0"/>
          <w:numId w:val="3"/>
        </w:numPr>
        <w:tabs>
          <w:tab w:val="left" w:pos="360"/>
        </w:tabs>
        <w:spacing w:line="274" w:lineRule="exact"/>
        <w:ind w:left="360"/>
        <w:rPr>
          <w:rStyle w:val="FontStyle33"/>
        </w:rPr>
      </w:pPr>
      <w:r>
        <w:rPr>
          <w:rStyle w:val="FontStyle33"/>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834AAD" w:rsidRDefault="00834AAD" w:rsidP="00834AAD">
      <w:pPr>
        <w:pStyle w:val="Style18"/>
        <w:widowControl/>
        <w:numPr>
          <w:ilvl w:val="0"/>
          <w:numId w:val="3"/>
        </w:numPr>
        <w:tabs>
          <w:tab w:val="left" w:pos="360"/>
        </w:tabs>
        <w:spacing w:line="274" w:lineRule="exact"/>
        <w:ind w:left="360"/>
        <w:rPr>
          <w:rStyle w:val="FontStyle33"/>
        </w:rPr>
      </w:pPr>
      <w:r>
        <w:rPr>
          <w:rStyle w:val="FontStyle33"/>
        </w:rPr>
        <w:t>Приобретение начального опыта применения математических знаний для решения учебно-познавательных и учебно-практических задач.</w:t>
      </w:r>
    </w:p>
    <w:p w:rsidR="00834AAD" w:rsidRDefault="00834AAD" w:rsidP="00834AAD">
      <w:pPr>
        <w:pStyle w:val="Style18"/>
        <w:widowControl/>
        <w:numPr>
          <w:ilvl w:val="0"/>
          <w:numId w:val="3"/>
        </w:numPr>
        <w:tabs>
          <w:tab w:val="left" w:pos="360"/>
        </w:tabs>
        <w:spacing w:line="274" w:lineRule="exact"/>
        <w:ind w:left="360"/>
        <w:rPr>
          <w:rStyle w:val="FontStyle33"/>
        </w:rPr>
      </w:pPr>
      <w:r>
        <w:rPr>
          <w:rStyle w:val="FontStyle33"/>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34AAD" w:rsidRDefault="00834AAD" w:rsidP="00834AAD">
      <w:pPr>
        <w:pStyle w:val="Style3"/>
        <w:widowControl/>
        <w:spacing w:line="240" w:lineRule="exact"/>
        <w:jc w:val="center"/>
        <w:rPr>
          <w:sz w:val="20"/>
          <w:szCs w:val="20"/>
        </w:rPr>
      </w:pPr>
    </w:p>
    <w:p w:rsidR="00717314" w:rsidRDefault="00717314"/>
    <w:sectPr w:rsidR="00717314" w:rsidSect="00504AE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A2D10"/>
    <w:lvl w:ilvl="0">
      <w:numFmt w:val="bullet"/>
      <w:lvlText w:val="*"/>
      <w:lvlJc w:val="left"/>
    </w:lvl>
  </w:abstractNum>
  <w:num w:numId="1">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6D"/>
    <w:rsid w:val="00504AEB"/>
    <w:rsid w:val="00717314"/>
    <w:rsid w:val="00834AAD"/>
    <w:rsid w:val="00FB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AD"/>
    <w:pPr>
      <w:widowControl w:val="0"/>
      <w:autoSpaceDE w:val="0"/>
      <w:autoSpaceDN w:val="0"/>
      <w:adjustRightInd w:val="0"/>
    </w:pPr>
    <w:rPr>
      <w:rFonts w:eastAsiaTheme="minorEastAsia"/>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34AAD"/>
  </w:style>
  <w:style w:type="paragraph" w:customStyle="1" w:styleId="Style5">
    <w:name w:val="Style5"/>
    <w:basedOn w:val="a"/>
    <w:uiPriority w:val="99"/>
    <w:rsid w:val="00834AAD"/>
    <w:pPr>
      <w:spacing w:line="278" w:lineRule="exact"/>
      <w:ind w:hanging="341"/>
      <w:jc w:val="both"/>
    </w:pPr>
  </w:style>
  <w:style w:type="paragraph" w:customStyle="1" w:styleId="Style8">
    <w:name w:val="Style8"/>
    <w:basedOn w:val="a"/>
    <w:uiPriority w:val="99"/>
    <w:rsid w:val="00834AAD"/>
    <w:pPr>
      <w:spacing w:line="275" w:lineRule="exact"/>
      <w:ind w:firstLine="360"/>
      <w:jc w:val="both"/>
    </w:pPr>
  </w:style>
  <w:style w:type="paragraph" w:customStyle="1" w:styleId="Style9">
    <w:name w:val="Style9"/>
    <w:basedOn w:val="a"/>
    <w:uiPriority w:val="99"/>
    <w:rsid w:val="00834AAD"/>
    <w:pPr>
      <w:spacing w:line="276" w:lineRule="exact"/>
      <w:jc w:val="both"/>
    </w:pPr>
  </w:style>
  <w:style w:type="paragraph" w:customStyle="1" w:styleId="Style11">
    <w:name w:val="Style11"/>
    <w:basedOn w:val="a"/>
    <w:uiPriority w:val="99"/>
    <w:rsid w:val="00834AAD"/>
    <w:pPr>
      <w:spacing w:line="276" w:lineRule="exact"/>
      <w:ind w:firstLine="480"/>
      <w:jc w:val="both"/>
    </w:pPr>
  </w:style>
  <w:style w:type="paragraph" w:customStyle="1" w:styleId="Style13">
    <w:name w:val="Style13"/>
    <w:basedOn w:val="a"/>
    <w:uiPriority w:val="99"/>
    <w:rsid w:val="00834AAD"/>
    <w:pPr>
      <w:spacing w:line="274" w:lineRule="exact"/>
      <w:ind w:firstLine="701"/>
      <w:jc w:val="both"/>
    </w:pPr>
  </w:style>
  <w:style w:type="paragraph" w:customStyle="1" w:styleId="Style18">
    <w:name w:val="Style18"/>
    <w:basedOn w:val="a"/>
    <w:uiPriority w:val="99"/>
    <w:rsid w:val="00834AAD"/>
    <w:pPr>
      <w:spacing w:line="276" w:lineRule="exact"/>
      <w:ind w:hanging="360"/>
    </w:pPr>
  </w:style>
  <w:style w:type="paragraph" w:customStyle="1" w:styleId="Style23">
    <w:name w:val="Style23"/>
    <w:basedOn w:val="a"/>
    <w:uiPriority w:val="99"/>
    <w:rsid w:val="00834AAD"/>
  </w:style>
  <w:style w:type="character" w:customStyle="1" w:styleId="FontStyle33">
    <w:name w:val="Font Style33"/>
    <w:basedOn w:val="a0"/>
    <w:uiPriority w:val="99"/>
    <w:rsid w:val="00834AAD"/>
    <w:rPr>
      <w:rFonts w:ascii="Times New Roman" w:hAnsi="Times New Roman" w:cs="Times New Roman"/>
      <w:sz w:val="22"/>
      <w:szCs w:val="22"/>
    </w:rPr>
  </w:style>
  <w:style w:type="character" w:customStyle="1" w:styleId="FontStyle34">
    <w:name w:val="Font Style34"/>
    <w:basedOn w:val="a0"/>
    <w:uiPriority w:val="99"/>
    <w:rsid w:val="00834AAD"/>
    <w:rPr>
      <w:rFonts w:ascii="Times New Roman" w:hAnsi="Times New Roman" w:cs="Times New Roman"/>
      <w:b/>
      <w:bCs/>
      <w:sz w:val="22"/>
      <w:szCs w:val="22"/>
    </w:rPr>
  </w:style>
  <w:style w:type="paragraph" w:customStyle="1" w:styleId="Style1">
    <w:name w:val="Style1"/>
    <w:basedOn w:val="a"/>
    <w:uiPriority w:val="99"/>
    <w:rsid w:val="00834AAD"/>
  </w:style>
  <w:style w:type="paragraph" w:customStyle="1" w:styleId="Style2">
    <w:name w:val="Style2"/>
    <w:basedOn w:val="a"/>
    <w:uiPriority w:val="99"/>
    <w:rsid w:val="00834AAD"/>
    <w:pPr>
      <w:spacing w:line="322" w:lineRule="exact"/>
      <w:jc w:val="center"/>
    </w:pPr>
  </w:style>
  <w:style w:type="character" w:customStyle="1" w:styleId="FontStyle29">
    <w:name w:val="Font Style29"/>
    <w:basedOn w:val="a0"/>
    <w:uiPriority w:val="99"/>
    <w:rsid w:val="00834AAD"/>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AD"/>
    <w:pPr>
      <w:widowControl w:val="0"/>
      <w:autoSpaceDE w:val="0"/>
      <w:autoSpaceDN w:val="0"/>
      <w:adjustRightInd w:val="0"/>
    </w:pPr>
    <w:rPr>
      <w:rFonts w:eastAsiaTheme="minorEastAsia"/>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34AAD"/>
  </w:style>
  <w:style w:type="paragraph" w:customStyle="1" w:styleId="Style5">
    <w:name w:val="Style5"/>
    <w:basedOn w:val="a"/>
    <w:uiPriority w:val="99"/>
    <w:rsid w:val="00834AAD"/>
    <w:pPr>
      <w:spacing w:line="278" w:lineRule="exact"/>
      <w:ind w:hanging="341"/>
      <w:jc w:val="both"/>
    </w:pPr>
  </w:style>
  <w:style w:type="paragraph" w:customStyle="1" w:styleId="Style8">
    <w:name w:val="Style8"/>
    <w:basedOn w:val="a"/>
    <w:uiPriority w:val="99"/>
    <w:rsid w:val="00834AAD"/>
    <w:pPr>
      <w:spacing w:line="275" w:lineRule="exact"/>
      <w:ind w:firstLine="360"/>
      <w:jc w:val="both"/>
    </w:pPr>
  </w:style>
  <w:style w:type="paragraph" w:customStyle="1" w:styleId="Style9">
    <w:name w:val="Style9"/>
    <w:basedOn w:val="a"/>
    <w:uiPriority w:val="99"/>
    <w:rsid w:val="00834AAD"/>
    <w:pPr>
      <w:spacing w:line="276" w:lineRule="exact"/>
      <w:jc w:val="both"/>
    </w:pPr>
  </w:style>
  <w:style w:type="paragraph" w:customStyle="1" w:styleId="Style11">
    <w:name w:val="Style11"/>
    <w:basedOn w:val="a"/>
    <w:uiPriority w:val="99"/>
    <w:rsid w:val="00834AAD"/>
    <w:pPr>
      <w:spacing w:line="276" w:lineRule="exact"/>
      <w:ind w:firstLine="480"/>
      <w:jc w:val="both"/>
    </w:pPr>
  </w:style>
  <w:style w:type="paragraph" w:customStyle="1" w:styleId="Style13">
    <w:name w:val="Style13"/>
    <w:basedOn w:val="a"/>
    <w:uiPriority w:val="99"/>
    <w:rsid w:val="00834AAD"/>
    <w:pPr>
      <w:spacing w:line="274" w:lineRule="exact"/>
      <w:ind w:firstLine="701"/>
      <w:jc w:val="both"/>
    </w:pPr>
  </w:style>
  <w:style w:type="paragraph" w:customStyle="1" w:styleId="Style18">
    <w:name w:val="Style18"/>
    <w:basedOn w:val="a"/>
    <w:uiPriority w:val="99"/>
    <w:rsid w:val="00834AAD"/>
    <w:pPr>
      <w:spacing w:line="276" w:lineRule="exact"/>
      <w:ind w:hanging="360"/>
    </w:pPr>
  </w:style>
  <w:style w:type="paragraph" w:customStyle="1" w:styleId="Style23">
    <w:name w:val="Style23"/>
    <w:basedOn w:val="a"/>
    <w:uiPriority w:val="99"/>
    <w:rsid w:val="00834AAD"/>
  </w:style>
  <w:style w:type="character" w:customStyle="1" w:styleId="FontStyle33">
    <w:name w:val="Font Style33"/>
    <w:basedOn w:val="a0"/>
    <w:uiPriority w:val="99"/>
    <w:rsid w:val="00834AAD"/>
    <w:rPr>
      <w:rFonts w:ascii="Times New Roman" w:hAnsi="Times New Roman" w:cs="Times New Roman"/>
      <w:sz w:val="22"/>
      <w:szCs w:val="22"/>
    </w:rPr>
  </w:style>
  <w:style w:type="character" w:customStyle="1" w:styleId="FontStyle34">
    <w:name w:val="Font Style34"/>
    <w:basedOn w:val="a0"/>
    <w:uiPriority w:val="99"/>
    <w:rsid w:val="00834AAD"/>
    <w:rPr>
      <w:rFonts w:ascii="Times New Roman" w:hAnsi="Times New Roman" w:cs="Times New Roman"/>
      <w:b/>
      <w:bCs/>
      <w:sz w:val="22"/>
      <w:szCs w:val="22"/>
    </w:rPr>
  </w:style>
  <w:style w:type="paragraph" w:customStyle="1" w:styleId="Style1">
    <w:name w:val="Style1"/>
    <w:basedOn w:val="a"/>
    <w:uiPriority w:val="99"/>
    <w:rsid w:val="00834AAD"/>
  </w:style>
  <w:style w:type="paragraph" w:customStyle="1" w:styleId="Style2">
    <w:name w:val="Style2"/>
    <w:basedOn w:val="a"/>
    <w:uiPriority w:val="99"/>
    <w:rsid w:val="00834AAD"/>
    <w:pPr>
      <w:spacing w:line="322" w:lineRule="exact"/>
      <w:jc w:val="center"/>
    </w:pPr>
  </w:style>
  <w:style w:type="character" w:customStyle="1" w:styleId="FontStyle29">
    <w:name w:val="Font Style29"/>
    <w:basedOn w:val="a0"/>
    <w:uiPriority w:val="99"/>
    <w:rsid w:val="00834AAD"/>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5307</Characters>
  <Application>Microsoft Office Word</Application>
  <DocSecurity>0</DocSecurity>
  <Lines>44</Lines>
  <Paragraphs>12</Paragraphs>
  <ScaleCrop>false</ScaleCrop>
  <Company>SPecialiST RePack</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по УР</dc:creator>
  <cp:keywords/>
  <dc:description/>
  <cp:lastModifiedBy>завуч по УР</cp:lastModifiedBy>
  <cp:revision>2</cp:revision>
  <dcterms:created xsi:type="dcterms:W3CDTF">2021-01-13T06:27:00Z</dcterms:created>
  <dcterms:modified xsi:type="dcterms:W3CDTF">2021-01-13T06:29:00Z</dcterms:modified>
</cp:coreProperties>
</file>